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641" w14:textId="24304C51" w:rsidR="00F17B56" w:rsidRDefault="00F17B56" w:rsidP="00004AB7">
      <w:pPr>
        <w:pStyle w:val="Sermon"/>
        <w:rPr>
          <w:rFonts w:ascii="Goudy Old Style" w:hAnsi="Goudy Old Style"/>
        </w:rPr>
      </w:pPr>
      <w:r>
        <w:rPr>
          <w:rFonts w:ascii="Goudy Old Style" w:hAnsi="Goudy Old Style"/>
        </w:rPr>
        <w:t xml:space="preserve">So, here’s the deal: I hate this parable. </w:t>
      </w:r>
      <w:r w:rsidR="00714BBE">
        <w:rPr>
          <w:rFonts w:ascii="Goudy Old Style" w:hAnsi="Goudy Old Style"/>
        </w:rPr>
        <w:t xml:space="preserve">Can’t </w:t>
      </w:r>
      <w:r>
        <w:rPr>
          <w:rFonts w:ascii="Goudy Old Style" w:hAnsi="Goudy Old Style"/>
        </w:rPr>
        <w:t xml:space="preserve">say it more plainly. I wasn’t going to talk about it at all—except to say </w:t>
      </w:r>
      <w:r w:rsidRPr="00714BBE">
        <w:rPr>
          <w:rFonts w:ascii="Goudy Old Style" w:hAnsi="Goudy Old Style"/>
          <w:u w:val="single"/>
        </w:rPr>
        <w:t>that</w:t>
      </w:r>
      <w:r>
        <w:rPr>
          <w:rFonts w:ascii="Goudy Old Style" w:hAnsi="Goudy Old Style"/>
        </w:rPr>
        <w:t>—but then I thought: I know it’s not easy for most folks, and maybe I have some kind of obligation as a preacher to comment on it.</w:t>
      </w:r>
    </w:p>
    <w:p w14:paraId="25098879" w14:textId="6BEC93DE" w:rsidR="00F17B56" w:rsidRDefault="00F17B56" w:rsidP="00004AB7">
      <w:pPr>
        <w:pStyle w:val="Sermon"/>
        <w:rPr>
          <w:rFonts w:ascii="Goudy Old Style" w:hAnsi="Goudy Old Style"/>
        </w:rPr>
      </w:pPr>
      <w:r>
        <w:rPr>
          <w:rFonts w:ascii="Goudy Old Style" w:hAnsi="Goudy Old Style"/>
        </w:rPr>
        <w:t>My intention is for this to be my once-and-for-all commentary on this story with which Jesus has blessed us. From now on, I was thinking, I can just say, “Remember that sermon on September 18, 2022.” (Yeah, I know: I barely remember my sermon from two weeks ago. Still, you catch my drift, I’m sure.)</w:t>
      </w:r>
    </w:p>
    <w:p w14:paraId="2E190158" w14:textId="7498B79D" w:rsidR="00F17B56" w:rsidRDefault="00F17B56" w:rsidP="00004AB7">
      <w:pPr>
        <w:pStyle w:val="Sermon"/>
        <w:rPr>
          <w:rFonts w:ascii="Goudy Old Style" w:hAnsi="Goudy Old Style"/>
        </w:rPr>
      </w:pPr>
      <w:r>
        <w:rPr>
          <w:rFonts w:ascii="Goudy Old Style" w:hAnsi="Goudy Old Style"/>
        </w:rPr>
        <w:t xml:space="preserve">Here goes. I read about 25 pages online, from two conservative-leaning and two liberal-leaning commentaries. I mean conservative and liberal here as modifiers of </w:t>
      </w:r>
      <w:r w:rsidR="00824B71">
        <w:rPr>
          <w:rFonts w:ascii="Goudy Old Style" w:hAnsi="Goudy Old Style"/>
        </w:rPr>
        <w:t>theological approach.</w:t>
      </w:r>
    </w:p>
    <w:p w14:paraId="21C8E53E" w14:textId="72F6E0A7" w:rsidR="00824B71" w:rsidRDefault="00824B71" w:rsidP="00004AB7">
      <w:pPr>
        <w:pStyle w:val="Sermon"/>
        <w:rPr>
          <w:rFonts w:ascii="Goudy Old Style" w:hAnsi="Goudy Old Style"/>
        </w:rPr>
      </w:pPr>
      <w:r>
        <w:rPr>
          <w:rFonts w:ascii="Goudy Old Style" w:hAnsi="Goudy Old Style"/>
        </w:rPr>
        <w:t xml:space="preserve">Plowing through those I came across some pretty far-fetched, even outlandish, explications of this difficult story about an incompetent, and eventually dishonest, manager. I won’t go into all those, but sometimes I marvel at the lengths to which some theologians will go to help Jesus come out smelling like a rose instead of saying, “Well, he just missed the mark here. Not the point he was making, but the way in which he made it.” After all, this is God incarnate, meaning divine and human, and I simply </w:t>
      </w:r>
      <w:r>
        <w:rPr>
          <w:rFonts w:ascii="Goudy Old Style" w:hAnsi="Goudy Old Style"/>
        </w:rPr>
        <w:lastRenderedPageBreak/>
        <w:t>take this as a blip in human judgment. Enough of that, already; I’m beginning to feel a little shaky standing in the pulpit and saying such things.</w:t>
      </w:r>
    </w:p>
    <w:p w14:paraId="041555DE" w14:textId="774D2212" w:rsidR="00824B71" w:rsidRDefault="00824B71" w:rsidP="00004AB7">
      <w:pPr>
        <w:pStyle w:val="Sermon"/>
        <w:rPr>
          <w:rFonts w:ascii="Goudy Old Style" w:hAnsi="Goudy Old Style"/>
        </w:rPr>
      </w:pPr>
      <w:r>
        <w:rPr>
          <w:rFonts w:ascii="Goudy Old Style" w:hAnsi="Goudy Old Style"/>
        </w:rPr>
        <w:t>Oh, the online websites. They are: Got Questions</w:t>
      </w:r>
      <w:r w:rsidR="00C2754D">
        <w:rPr>
          <w:rFonts w:ascii="Goudy Old Style" w:hAnsi="Goudy Old Style"/>
        </w:rPr>
        <w:t xml:space="preserve">, The Truth of the Matter (neither of them </w:t>
      </w:r>
      <w:r w:rsidR="00714BBE">
        <w:rPr>
          <w:rFonts w:ascii="Goudy Old Style" w:hAnsi="Goudy Old Style"/>
        </w:rPr>
        <w:t xml:space="preserve">identifies </w:t>
      </w:r>
      <w:r w:rsidR="00C2754D">
        <w:rPr>
          <w:rFonts w:ascii="Goudy Old Style" w:hAnsi="Goudy Old Style"/>
        </w:rPr>
        <w:t>a particular author), Working Preacher (author of this article, Lois Malcolm), and Sermon Writer (author, Richard Donovan).</w:t>
      </w:r>
    </w:p>
    <w:p w14:paraId="4EA45947" w14:textId="652102B3" w:rsidR="00C2754D" w:rsidRDefault="00C2754D" w:rsidP="00004AB7">
      <w:pPr>
        <w:pStyle w:val="Sermon"/>
        <w:rPr>
          <w:rFonts w:ascii="Goudy Old Style" w:hAnsi="Goudy Old Style"/>
        </w:rPr>
      </w:pPr>
      <w:r>
        <w:rPr>
          <w:rFonts w:ascii="Goudy Old Style" w:hAnsi="Goudy Old Style"/>
        </w:rPr>
        <w:t>The</w:t>
      </w:r>
      <w:r w:rsidR="009E491E">
        <w:rPr>
          <w:rFonts w:ascii="Goudy Old Style" w:hAnsi="Goudy Old Style"/>
        </w:rPr>
        <w:t>s</w:t>
      </w:r>
      <w:r>
        <w:rPr>
          <w:rFonts w:ascii="Goudy Old Style" w:hAnsi="Goudy Old Style"/>
        </w:rPr>
        <w:t>e are some things they hold in common:</w:t>
      </w:r>
    </w:p>
    <w:p w14:paraId="7AEEAE14" w14:textId="19DB1690" w:rsidR="00C2754D" w:rsidRDefault="00C2754D" w:rsidP="00C2754D">
      <w:pPr>
        <w:pStyle w:val="Sermon"/>
        <w:numPr>
          <w:ilvl w:val="0"/>
          <w:numId w:val="3"/>
        </w:numPr>
        <w:rPr>
          <w:rFonts w:ascii="Goudy Old Style" w:hAnsi="Goudy Old Style"/>
        </w:rPr>
      </w:pPr>
      <w:r>
        <w:rPr>
          <w:rFonts w:ascii="Goudy Old Style" w:hAnsi="Goudy Old Style"/>
        </w:rPr>
        <w:t xml:space="preserve">Unrighteous wealth </w:t>
      </w:r>
      <w:r w:rsidR="009E491E">
        <w:rPr>
          <w:rFonts w:ascii="Goudy Old Style" w:hAnsi="Goudy Old Style"/>
        </w:rPr>
        <w:t>here does not refer to money made by nefarious means, but merely wealth in general, in other places, “filthy lucre.”</w:t>
      </w:r>
    </w:p>
    <w:p w14:paraId="04FD4352" w14:textId="03851669" w:rsidR="009E491E" w:rsidRDefault="009E491E" w:rsidP="00C2754D">
      <w:pPr>
        <w:pStyle w:val="Sermon"/>
        <w:numPr>
          <w:ilvl w:val="0"/>
          <w:numId w:val="3"/>
        </w:numPr>
        <w:rPr>
          <w:rFonts w:ascii="Goudy Old Style" w:hAnsi="Goudy Old Style"/>
        </w:rPr>
      </w:pPr>
      <w:r>
        <w:rPr>
          <w:rFonts w:ascii="Goudy Old Style" w:hAnsi="Goudy Old Style"/>
        </w:rPr>
        <w:t>The manager is not fired for being dishonest, but incompetent. His dishonest arises in his scheme with the account holders.</w:t>
      </w:r>
    </w:p>
    <w:p w14:paraId="23B95DF6" w14:textId="4D7F1C24" w:rsidR="009E491E" w:rsidRDefault="009E491E" w:rsidP="00C2754D">
      <w:pPr>
        <w:pStyle w:val="Sermon"/>
        <w:numPr>
          <w:ilvl w:val="0"/>
          <w:numId w:val="3"/>
        </w:numPr>
        <w:rPr>
          <w:rFonts w:ascii="Goudy Old Style" w:hAnsi="Goudy Old Style"/>
        </w:rPr>
      </w:pPr>
      <w:r>
        <w:rPr>
          <w:rFonts w:ascii="Goudy Old Style" w:hAnsi="Goudy Old Style"/>
        </w:rPr>
        <w:t>Generally, they agree that the rich man (the master) is not being ironic or sarcastic, but genuinely admiring of the scheme, even though he’s the victim of it.</w:t>
      </w:r>
    </w:p>
    <w:p w14:paraId="4A284FEC" w14:textId="77777777" w:rsidR="00C71D0F" w:rsidRDefault="00C71D0F" w:rsidP="009E491E">
      <w:pPr>
        <w:pStyle w:val="Sermon"/>
        <w:rPr>
          <w:rFonts w:ascii="Goudy Old Style" w:hAnsi="Goudy Old Style"/>
        </w:rPr>
      </w:pPr>
    </w:p>
    <w:p w14:paraId="20675FAE" w14:textId="1B59413C" w:rsidR="009E491E" w:rsidRDefault="00C5367C" w:rsidP="009E491E">
      <w:pPr>
        <w:pStyle w:val="Sermon"/>
        <w:rPr>
          <w:rFonts w:ascii="Goudy Old Style" w:hAnsi="Goudy Old Style"/>
        </w:rPr>
      </w:pPr>
      <w:r>
        <w:rPr>
          <w:rFonts w:ascii="Goudy Old Style" w:hAnsi="Goudy Old Style"/>
        </w:rPr>
        <w:lastRenderedPageBreak/>
        <w:t>My favorite among these four is Dick Donovan (as his name appears in his website bio) who was an Army chaplain for 26 years, including four years as Homiletics Officer charged with improving preaching in the Army. His bachelor’s degree is from Manhattan Bible College, his Master of Theology he earned at Princeton.</w:t>
      </w:r>
    </w:p>
    <w:p w14:paraId="20AA4FD3" w14:textId="64E0EA92" w:rsidR="00C5367C" w:rsidRDefault="00C5367C" w:rsidP="009E491E">
      <w:pPr>
        <w:pStyle w:val="Sermon"/>
        <w:rPr>
          <w:rFonts w:ascii="Goudy Old Style" w:hAnsi="Goudy Old Style"/>
        </w:rPr>
      </w:pPr>
      <w:r>
        <w:rPr>
          <w:rFonts w:ascii="Goudy Old Style" w:hAnsi="Goudy Old Style"/>
        </w:rPr>
        <w:t xml:space="preserve">Donovan makes the point that the manager’s scheme </w:t>
      </w:r>
      <w:r w:rsidR="00013AF5">
        <w:rPr>
          <w:rFonts w:ascii="Goudy Old Style" w:hAnsi="Goudy Old Style"/>
        </w:rPr>
        <w:t>is indeed shrewd, as he seems to have put the master in a tough situation. By heavily discounting the accounts receivable, the manager has probably boosted the reputation of his former boss, setting him up for a greater volume of deals in the future. On the other hand, he has certainly cost him some money and goods in the short run. If the boss tries to void the discounts made by his manager, he’ll look bad and lose business instead. Same thing if he tries to punish the wheeler-dealer who has now made new friends of those account holders.</w:t>
      </w:r>
    </w:p>
    <w:p w14:paraId="36312E08" w14:textId="078EE243" w:rsidR="00AF719F" w:rsidRDefault="00CB5334" w:rsidP="00AF719F">
      <w:pPr>
        <w:pStyle w:val="Sermon"/>
        <w:rPr>
          <w:rFonts w:ascii="Goudy Old Style" w:hAnsi="Goudy Old Style"/>
        </w:rPr>
      </w:pPr>
      <w:r>
        <w:rPr>
          <w:rFonts w:ascii="Goudy Old Style" w:hAnsi="Goudy Old Style"/>
        </w:rPr>
        <w:t>I’ll do a quick run-through of the conclusions made by the four commentators</w:t>
      </w:r>
      <w:r w:rsidR="00AF719F">
        <w:rPr>
          <w:rFonts w:ascii="Goudy Old Style" w:hAnsi="Goudy Old Style"/>
        </w:rPr>
        <w:t xml:space="preserve">; </w:t>
      </w:r>
      <w:r>
        <w:rPr>
          <w:rFonts w:ascii="Goudy Old Style" w:hAnsi="Goudy Old Style"/>
        </w:rPr>
        <w:t xml:space="preserve">obviously, there will be some repetition: </w:t>
      </w:r>
    </w:p>
    <w:p w14:paraId="0F8AC96F" w14:textId="77777777" w:rsidR="00C71D0F" w:rsidRDefault="00C71D0F" w:rsidP="00AF719F">
      <w:pPr>
        <w:pStyle w:val="Sermon"/>
        <w:rPr>
          <w:rFonts w:ascii="Goudy Old Style" w:hAnsi="Goudy Old Style"/>
        </w:rPr>
      </w:pPr>
    </w:p>
    <w:p w14:paraId="3C212AA7" w14:textId="77777777" w:rsidR="00AF719F" w:rsidRPr="00AF719F" w:rsidRDefault="00CB5334" w:rsidP="00AF719F">
      <w:pPr>
        <w:pStyle w:val="Sermon"/>
        <w:numPr>
          <w:ilvl w:val="0"/>
          <w:numId w:val="5"/>
        </w:numPr>
        <w:ind w:right="-288"/>
        <w:rPr>
          <w:rFonts w:ascii="Goudy Old Style" w:hAnsi="Goudy Old Style"/>
          <w:sz w:val="34"/>
          <w:szCs w:val="34"/>
        </w:rPr>
      </w:pPr>
      <w:r w:rsidRPr="00714BBE">
        <w:rPr>
          <w:rFonts w:ascii="Goudy Old Style" w:hAnsi="Goudy Old Style"/>
        </w:rPr>
        <w:lastRenderedPageBreak/>
        <w:t xml:space="preserve">GOT QUESTIONS: </w:t>
      </w:r>
      <w:r w:rsidRPr="00AF719F">
        <w:rPr>
          <w:rFonts w:ascii="Arial Narrow" w:hAnsi="Arial Narrow" w:cs="Segoe UI"/>
          <w:color w:val="09202F"/>
          <w:sz w:val="34"/>
          <w:szCs w:val="46"/>
          <w:shd w:val="clear" w:color="auto" w:fill="FFFFFF"/>
        </w:rPr>
        <w:t>If God is our Master, then our wealth will be at His disposal. In other words, the faithful and just steward whose Master is God will employ that wealth in building up the kingdom of God.</w:t>
      </w:r>
    </w:p>
    <w:p w14:paraId="0455825C" w14:textId="77777777" w:rsidR="00C71D0F" w:rsidRPr="00C71D0F" w:rsidRDefault="00CB5334" w:rsidP="00842F81">
      <w:pPr>
        <w:pStyle w:val="Sermon"/>
        <w:numPr>
          <w:ilvl w:val="0"/>
          <w:numId w:val="5"/>
        </w:numPr>
        <w:ind w:right="-288"/>
        <w:rPr>
          <w:rFonts w:ascii="Goudy Old Style" w:hAnsi="Goudy Old Style"/>
        </w:rPr>
      </w:pPr>
      <w:r w:rsidRPr="00C71D0F">
        <w:rPr>
          <w:rFonts w:ascii="Goudy Old Style" w:hAnsi="Goudy Old Style"/>
        </w:rPr>
        <w:t>TRUTH OF THE MATTER</w:t>
      </w:r>
      <w:r w:rsidRPr="00C71D0F">
        <w:rPr>
          <w:rFonts w:ascii="Goudy Old Style" w:hAnsi="Goudy Old Style"/>
          <w:sz w:val="48"/>
          <w:szCs w:val="48"/>
        </w:rPr>
        <w:t xml:space="preserve">: </w:t>
      </w:r>
      <w:r w:rsidRPr="00C71D0F">
        <w:rPr>
          <w:rFonts w:ascii="Arial Narrow" w:hAnsi="Arial Narrow"/>
          <w:color w:val="auto"/>
          <w:sz w:val="34"/>
          <w:szCs w:val="46"/>
        </w:rPr>
        <w:t>Be faithful over the little Christ gives you by investing in kingdom purposes and not squander it on yourself. As you prove faithful, God will entrust true riches to serving the true master, Jesus Christ. Do not serve money or become a slave to money; instead, be devoted to Christ and use your wealth to serve Christ and gain friends by promoting the gospel for eternity</w:t>
      </w:r>
      <w:r w:rsidR="00AF719F" w:rsidRPr="00C71D0F">
        <w:rPr>
          <w:rFonts w:ascii="Goudy Old Style" w:hAnsi="Goudy Old Style"/>
          <w:sz w:val="34"/>
          <w:szCs w:val="34"/>
        </w:rPr>
        <w:t>.</w:t>
      </w:r>
    </w:p>
    <w:p w14:paraId="77757F16" w14:textId="5F76AD74" w:rsidR="00AF719F" w:rsidRPr="00C71D0F" w:rsidRDefault="001E3D5A" w:rsidP="00842F81">
      <w:pPr>
        <w:pStyle w:val="Sermon"/>
        <w:numPr>
          <w:ilvl w:val="0"/>
          <w:numId w:val="5"/>
        </w:numPr>
        <w:ind w:right="-288"/>
        <w:rPr>
          <w:rFonts w:ascii="Goudy Old Style" w:hAnsi="Goudy Old Style"/>
        </w:rPr>
      </w:pPr>
      <w:r w:rsidRPr="00C71D0F">
        <w:rPr>
          <w:rFonts w:ascii="Goudy Old Style" w:hAnsi="Goudy Old Style"/>
        </w:rPr>
        <w:t>Lois Malcolm at WORKING PREACHER:</w:t>
      </w:r>
      <w:r w:rsidRPr="00C71D0F">
        <w:rPr>
          <w:rFonts w:ascii="Goudy Old Style" w:hAnsi="Goudy Old Style"/>
          <w:sz w:val="48"/>
          <w:szCs w:val="48"/>
        </w:rPr>
        <w:t xml:space="preserve"> </w:t>
      </w:r>
      <w:r w:rsidR="003E7F39" w:rsidRPr="00C71D0F">
        <w:rPr>
          <w:rFonts w:ascii="Arial Narrow" w:hAnsi="Arial Narrow" w:cs="Poppins"/>
          <w:color w:val="auto"/>
          <w:sz w:val="34"/>
          <w:szCs w:val="34"/>
        </w:rPr>
        <w:t>What this dishonest manager sets in play has analogues with what happens when the reign of God emerges among us (17:21). Old hierarchies are overturned and new friendships are established. Indeed, outsiders and those lower down on hierarchies now become the very ones we depend upon to welcome us — not only in their homes in this life, but even in the “eternal homes” (6:20-26)!</w:t>
      </w:r>
    </w:p>
    <w:p w14:paraId="5D0CD627" w14:textId="0D5E587E" w:rsidR="003E7F39" w:rsidRPr="00AF719F" w:rsidRDefault="003E7F39" w:rsidP="00AF719F">
      <w:pPr>
        <w:pStyle w:val="Sermon"/>
        <w:numPr>
          <w:ilvl w:val="0"/>
          <w:numId w:val="5"/>
        </w:numPr>
        <w:ind w:right="-288"/>
        <w:rPr>
          <w:rFonts w:ascii="Goudy Old Style" w:hAnsi="Goudy Old Style"/>
        </w:rPr>
      </w:pPr>
      <w:r w:rsidRPr="00AF719F">
        <w:rPr>
          <w:rFonts w:ascii="Goudy Old Style" w:hAnsi="Goudy Old Style"/>
        </w:rPr>
        <w:t xml:space="preserve">Richard Donovan </w:t>
      </w:r>
      <w:r w:rsidRPr="00AF719F">
        <w:rPr>
          <w:rFonts w:ascii="Goudy Old Style" w:hAnsi="Goudy Old Style"/>
        </w:rPr>
        <w:t xml:space="preserve">at </w:t>
      </w:r>
      <w:r w:rsidRPr="00AF719F">
        <w:rPr>
          <w:rFonts w:ascii="Goudy Old Style" w:hAnsi="Goudy Old Style"/>
        </w:rPr>
        <w:t>SERMON WRITER</w:t>
      </w:r>
      <w:r w:rsidRPr="00AF719F">
        <w:rPr>
          <w:rFonts w:ascii="Goudy Old Style" w:hAnsi="Goudy Old Style"/>
        </w:rPr>
        <w:t>:</w:t>
      </w:r>
      <w:r w:rsidRPr="00AF719F">
        <w:rPr>
          <w:rFonts w:ascii="Arial Narrow" w:hAnsi="Arial Narrow"/>
          <w:sz w:val="12"/>
          <w:szCs w:val="24"/>
          <w:shd w:val="clear" w:color="auto" w:fill="FFFFFF"/>
        </w:rPr>
        <w:t xml:space="preserve"> </w:t>
      </w:r>
      <w:r w:rsidRPr="00AF719F">
        <w:rPr>
          <w:rFonts w:ascii="Arial Narrow" w:hAnsi="Arial Narrow"/>
          <w:sz w:val="34"/>
          <w:szCs w:val="46"/>
          <w:shd w:val="clear" w:color="auto" w:fill="FFFFFF"/>
        </w:rPr>
        <w:t xml:space="preserve">In this parable, the dishonest manager is about to be dismissed from his job, but is wise enough to use his last-minute opportunity to prepare for the future. He does so by doing favors for his master’s debtors (at his master’s expense), knowing that those debtors will incur an obligation to welcome him into their homes after he has been dismissed from his employment. The lesson of the parable is not that we should be dishonest, but that </w:t>
      </w:r>
      <w:r w:rsidRPr="00AF719F">
        <w:rPr>
          <w:rFonts w:ascii="Arial Narrow" w:hAnsi="Arial Narrow"/>
          <w:sz w:val="34"/>
          <w:szCs w:val="46"/>
          <w:shd w:val="clear" w:color="auto" w:fill="FFFFFF"/>
        </w:rPr>
        <w:lastRenderedPageBreak/>
        <w:t>we should use every means at our disposal to prepare for our eternal home (16:9)</w:t>
      </w:r>
    </w:p>
    <w:p w14:paraId="42145137" w14:textId="0F838D7C" w:rsidR="003E7F39" w:rsidRDefault="003E7F39" w:rsidP="00004AB7">
      <w:pPr>
        <w:pStyle w:val="Sermon"/>
        <w:rPr>
          <w:rFonts w:ascii="Goudy Old Style" w:hAnsi="Goudy Old Style"/>
        </w:rPr>
      </w:pPr>
      <w:r>
        <w:rPr>
          <w:rFonts w:ascii="Goudy Old Style" w:hAnsi="Goudy Old Style"/>
        </w:rPr>
        <w:t xml:space="preserve">Can we say that’s done now? I hope so. And to give Jesus his due, which is a big part of why we’re here </w:t>
      </w:r>
      <w:r w:rsidR="00AF719F">
        <w:rPr>
          <w:rFonts w:ascii="Goudy Old Style" w:hAnsi="Goudy Old Style"/>
        </w:rPr>
        <w:t xml:space="preserve">on a Sunday </w:t>
      </w:r>
      <w:r>
        <w:rPr>
          <w:rFonts w:ascii="Goudy Old Style" w:hAnsi="Goudy Old Style"/>
        </w:rPr>
        <w:t xml:space="preserve">morning, whatever difficult </w:t>
      </w:r>
      <w:r w:rsidR="00434646">
        <w:rPr>
          <w:rFonts w:ascii="Goudy Old Style" w:hAnsi="Goudy Old Style"/>
        </w:rPr>
        <w:t>this pea-brained preacher has with the parable, Jesus has us talking about it two thousand years later. I think a lot of writers and preachers and poets would be happy with that.</w:t>
      </w:r>
    </w:p>
    <w:p w14:paraId="20A4480C" w14:textId="07BA90FF" w:rsidR="00F17B56" w:rsidRDefault="003E7F39" w:rsidP="00004AB7">
      <w:pPr>
        <w:pStyle w:val="Sermon"/>
        <w:rPr>
          <w:rFonts w:ascii="Goudy Old Style" w:hAnsi="Goudy Old Style"/>
        </w:rPr>
      </w:pPr>
      <w:r>
        <w:rPr>
          <w:rFonts w:ascii="Goudy Old Style" w:hAnsi="Goudy Old Style"/>
        </w:rPr>
        <w:t>So</w:t>
      </w:r>
      <w:r w:rsidR="00434646">
        <w:rPr>
          <w:rFonts w:ascii="Goudy Old Style" w:hAnsi="Goudy Old Style"/>
        </w:rPr>
        <w:t>. H</w:t>
      </w:r>
      <w:r>
        <w:rPr>
          <w:rFonts w:ascii="Goudy Old Style" w:hAnsi="Goudy Old Style"/>
        </w:rPr>
        <w:t xml:space="preserve">ere’s what I </w:t>
      </w:r>
      <w:r w:rsidRPr="00434646">
        <w:rPr>
          <w:rFonts w:ascii="Goudy Old Style" w:hAnsi="Goudy Old Style"/>
          <w:u w:val="single"/>
        </w:rPr>
        <w:t>wanted</w:t>
      </w:r>
      <w:r>
        <w:rPr>
          <w:rFonts w:ascii="Goudy Old Style" w:hAnsi="Goudy Old Style"/>
        </w:rPr>
        <w:t xml:space="preserve"> to talk about this</w:t>
      </w:r>
      <w:r w:rsidR="00434646">
        <w:rPr>
          <w:rFonts w:ascii="Goudy Old Style" w:hAnsi="Goudy Old Style"/>
        </w:rPr>
        <w:t xml:space="preserve"> morning—briefly, you’ll be glad to hear. </w:t>
      </w:r>
    </w:p>
    <w:p w14:paraId="66ED1DDF" w14:textId="1B23DF47" w:rsidR="00AF719F" w:rsidRDefault="00434646" w:rsidP="00004AB7">
      <w:pPr>
        <w:pStyle w:val="Sermon"/>
        <w:rPr>
          <w:rFonts w:ascii="Goudy Old Style" w:hAnsi="Goudy Old Style"/>
        </w:rPr>
      </w:pPr>
      <w:r>
        <w:rPr>
          <w:rFonts w:ascii="Goudy Old Style" w:hAnsi="Goudy Old Style"/>
        </w:rPr>
        <w:t xml:space="preserve">From the Collect, the first seven words: “Grant us, Lord, not be anxious . . .” </w:t>
      </w:r>
      <w:r w:rsidR="00C71D0F">
        <w:rPr>
          <w:rFonts w:ascii="Goudy Old Style" w:hAnsi="Goudy Old Style"/>
        </w:rPr>
        <w:t>There is more</w:t>
      </w:r>
      <w:r>
        <w:rPr>
          <w:rFonts w:ascii="Goudy Old Style" w:hAnsi="Goudy Old Style"/>
        </w:rPr>
        <w:t xml:space="preserve"> after that, but it’s not a bad prayer all by itself. Grant us not to be anxious. We sometimes act as if we believe</w:t>
      </w:r>
      <w:r w:rsidR="00FE04B4">
        <w:rPr>
          <w:rFonts w:ascii="Goudy Old Style" w:hAnsi="Goudy Old Style"/>
        </w:rPr>
        <w:t xml:space="preserve"> that being anxious (worried, tied up in knots, etc.) is the solution to a problem. It’s not. Trust me, I’ve tried. And it’s only after allowing our anxiety to pass, after taking a breath (read, opening ourselves to the Spirit) that we can begin to do anything about whatever problem—real or imagined—that we’re facing. </w:t>
      </w:r>
    </w:p>
    <w:p w14:paraId="505DC48A" w14:textId="087E0E09" w:rsidR="00FE04B4" w:rsidRPr="00C71D0F" w:rsidRDefault="00FE04B4" w:rsidP="00004AB7">
      <w:pPr>
        <w:pStyle w:val="Sermon"/>
        <w:rPr>
          <w:rFonts w:ascii="Goudy Old Style" w:hAnsi="Goudy Old Style"/>
        </w:rPr>
      </w:pPr>
      <w:proofErr w:type="spellStart"/>
      <w:r w:rsidRPr="00C71D0F">
        <w:rPr>
          <w:rFonts w:ascii="Goudy Old Style" w:hAnsi="Goudy Old Style"/>
        </w:rPr>
        <w:t>And</w:t>
      </w:r>
      <w:proofErr w:type="spellEnd"/>
      <w:r w:rsidRPr="00C71D0F">
        <w:rPr>
          <w:rFonts w:ascii="Goudy Old Style" w:hAnsi="Goudy Old Style"/>
        </w:rPr>
        <w:t xml:space="preserve"> I will admit, begrudgingly, that’s just what the shady manager does in the parable. He has a moment, “What shall I do</w:t>
      </w:r>
      <w:r w:rsidR="00C35F47" w:rsidRPr="00C71D0F">
        <w:t>‽</w:t>
      </w:r>
      <w:r w:rsidR="00C35F47" w:rsidRPr="00C71D0F">
        <w:rPr>
          <w:rFonts w:ascii="Goudy Old Style" w:hAnsi="Goudy Old Style"/>
        </w:rPr>
        <w:t>”—before he thinks more calmly about a plan.</w:t>
      </w:r>
    </w:p>
    <w:p w14:paraId="31205210" w14:textId="43E29CD9" w:rsidR="00C35F47" w:rsidRPr="00C71D0F" w:rsidRDefault="00C35F47" w:rsidP="00004AB7">
      <w:pPr>
        <w:pStyle w:val="Sermon"/>
        <w:rPr>
          <w:rFonts w:ascii="Goudy Old Style" w:hAnsi="Goudy Old Style"/>
        </w:rPr>
      </w:pPr>
      <w:r w:rsidRPr="00C71D0F">
        <w:rPr>
          <w:rFonts w:ascii="Goudy Old Style" w:hAnsi="Goudy Old Style"/>
        </w:rPr>
        <w:lastRenderedPageBreak/>
        <w:t xml:space="preserve">The Collect gets more specific about anxiety, “not to be anxious about </w:t>
      </w:r>
      <w:r w:rsidRPr="00C71D0F">
        <w:rPr>
          <w:rFonts w:ascii="Goudy Old Style" w:hAnsi="Goudy Old Style"/>
          <w:u w:val="single"/>
        </w:rPr>
        <w:t>earthly</w:t>
      </w:r>
      <w:r w:rsidRPr="00C71D0F">
        <w:rPr>
          <w:rFonts w:ascii="Goudy Old Style" w:hAnsi="Goudy Old Style"/>
        </w:rPr>
        <w:t xml:space="preserve"> things, but to love things </w:t>
      </w:r>
      <w:r w:rsidRPr="00C71D0F">
        <w:rPr>
          <w:rFonts w:ascii="Goudy Old Style" w:hAnsi="Goudy Old Style"/>
          <w:u w:val="single"/>
        </w:rPr>
        <w:t>heavenly</w:t>
      </w:r>
      <w:r w:rsidRPr="00C71D0F">
        <w:rPr>
          <w:rFonts w:ascii="Goudy Old Style" w:hAnsi="Goudy Old Style"/>
        </w:rPr>
        <w:t>.”</w:t>
      </w:r>
    </w:p>
    <w:p w14:paraId="67A81143" w14:textId="5BAB7B80" w:rsidR="00C35F47" w:rsidRPr="00C71D0F" w:rsidRDefault="00C35F47" w:rsidP="00004AB7">
      <w:pPr>
        <w:pStyle w:val="Sermon"/>
        <w:rPr>
          <w:rFonts w:ascii="Goudy Old Style" w:hAnsi="Goudy Old Style"/>
        </w:rPr>
      </w:pPr>
      <w:r w:rsidRPr="00C71D0F">
        <w:rPr>
          <w:rFonts w:ascii="Goudy Old Style" w:hAnsi="Goudy Old Style"/>
        </w:rPr>
        <w:t xml:space="preserve">The reading from Isaiah illustrates the earthly things with striking phrases like “buying the poor for silver and the needy for a pair of sandals.” We know, all of us, about corporate and personal greed that makes workers, human beings, into little more than widgets in the machinery to make the rich even richer. And if we examine our own lives, </w:t>
      </w:r>
      <w:r w:rsidR="0063695B" w:rsidRPr="00C71D0F">
        <w:rPr>
          <w:rFonts w:ascii="Goudy Old Style" w:hAnsi="Goudy Old Style"/>
        </w:rPr>
        <w:t>as we are called to do, we might even find ways that actions we take for our own comfort take their toll on those who have less and on this earth of ours that belongs to all of us, and more importantly, to God.</w:t>
      </w:r>
    </w:p>
    <w:p w14:paraId="24F0C30A" w14:textId="67B50EF1" w:rsidR="00111445" w:rsidRPr="00C71D0F" w:rsidRDefault="0063695B">
      <w:pPr>
        <w:pStyle w:val="Sermon"/>
        <w:rPr>
          <w:rFonts w:ascii="Goudy Old Style" w:hAnsi="Goudy Old Style"/>
          <w:sz w:val="42"/>
          <w:szCs w:val="42"/>
        </w:rPr>
      </w:pPr>
      <w:r w:rsidRPr="00C71D0F">
        <w:rPr>
          <w:rFonts w:ascii="Goudy Old Style" w:hAnsi="Goudy Old Style"/>
        </w:rPr>
        <w:t>Finally (</w:t>
      </w:r>
      <w:r w:rsidRPr="00C71D0F">
        <w:rPr>
          <w:rFonts w:ascii="Goudy Old Style" w:hAnsi="Goudy Old Style"/>
          <w:u w:val="single"/>
        </w:rPr>
        <w:t>there’s</w:t>
      </w:r>
      <w:r w:rsidRPr="00C71D0F">
        <w:rPr>
          <w:rFonts w:ascii="Goudy Old Style" w:hAnsi="Goudy Old Style"/>
        </w:rPr>
        <w:t xml:space="preserve"> that word you were hoping to hear), Paul speaks to us all in the words he wrote to Timothy. They serve to clarify a goal of all the foregoing—our opening prayer, the prophet, and Jesus’ parable—and hold up before us the reason for all that: “I urge that supplications, prayers, </w:t>
      </w:r>
      <w:r w:rsidR="00714BBE" w:rsidRPr="00C71D0F">
        <w:rPr>
          <w:rFonts w:ascii="Goudy Old Style" w:hAnsi="Goudy Old Style"/>
        </w:rPr>
        <w:t xml:space="preserve">and </w:t>
      </w:r>
      <w:r w:rsidRPr="00C71D0F">
        <w:rPr>
          <w:rFonts w:ascii="Goudy Old Style" w:hAnsi="Goudy Old Style"/>
        </w:rPr>
        <w:t>thanksgiving</w:t>
      </w:r>
      <w:r w:rsidR="00714BBE" w:rsidRPr="00C71D0F">
        <w:rPr>
          <w:rFonts w:ascii="Goudy Old Style" w:hAnsi="Goudy Old Style"/>
        </w:rPr>
        <w:t xml:space="preserve">s be made for </w:t>
      </w:r>
      <w:proofErr w:type="gramStart"/>
      <w:r w:rsidR="00714BBE" w:rsidRPr="00C71D0F">
        <w:rPr>
          <w:rFonts w:ascii="Goudy Old Style" w:hAnsi="Goudy Old Style"/>
          <w:u w:val="single"/>
        </w:rPr>
        <w:t>everyone</w:t>
      </w:r>
      <w:r w:rsidR="00714BBE" w:rsidRPr="00C71D0F">
        <w:rPr>
          <w:rFonts w:ascii="Goudy Old Style" w:hAnsi="Goudy Old Style"/>
        </w:rPr>
        <w:t xml:space="preserve"> .</w:t>
      </w:r>
      <w:proofErr w:type="gramEnd"/>
      <w:r w:rsidR="00714BBE" w:rsidRPr="00C71D0F">
        <w:rPr>
          <w:rFonts w:ascii="Goudy Old Style" w:hAnsi="Goudy Old Style"/>
        </w:rPr>
        <w:t xml:space="preserve"> . . that we may lead a quiet and peaceable life in all godliness and dignity. This is right and acceptable in the sight of God our Savior, who desires everyone to be saved and to come to the knowledge of the truth.”</w:t>
      </w:r>
      <w:r w:rsidR="00714BBE" w:rsidRPr="00C71D0F">
        <w:rPr>
          <w:rFonts w:ascii="Goudy Old Style" w:hAnsi="Goudy Old Style"/>
          <w:sz w:val="42"/>
          <w:szCs w:val="42"/>
        </w:rPr>
        <w:t xml:space="preserve">   </w:t>
      </w:r>
      <w:r w:rsidR="006B6A38" w:rsidRPr="00C71D0F">
        <w:rPr>
          <w:rFonts w:ascii="Goudy Old Style" w:hAnsi="Goudy Old Style"/>
          <w:sz w:val="42"/>
          <w:szCs w:val="42"/>
        </w:rPr>
        <w:t>+ + + </w:t>
      </w:r>
    </w:p>
    <w:sectPr w:rsidR="00111445" w:rsidRPr="00C71D0F"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A321" w14:textId="77777777" w:rsidR="008E0779" w:rsidRDefault="008E0779" w:rsidP="00FD40CB">
      <w:pPr>
        <w:spacing w:after="0" w:line="240" w:lineRule="auto"/>
      </w:pPr>
      <w:r>
        <w:separator/>
      </w:r>
    </w:p>
  </w:endnote>
  <w:endnote w:type="continuationSeparator" w:id="0">
    <w:p w14:paraId="7E3DD01C" w14:textId="77777777" w:rsidR="008E0779" w:rsidRDefault="008E0779"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01C7"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0B9136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7D98"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6BC9E53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75F9" w14:textId="77777777" w:rsidR="008E0779" w:rsidRDefault="008E0779" w:rsidP="00FD40CB">
      <w:pPr>
        <w:spacing w:after="0" w:line="240" w:lineRule="auto"/>
      </w:pPr>
      <w:r>
        <w:separator/>
      </w:r>
    </w:p>
  </w:footnote>
  <w:footnote w:type="continuationSeparator" w:id="0">
    <w:p w14:paraId="7B2DDF24" w14:textId="77777777" w:rsidR="008E0779" w:rsidRDefault="008E0779"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C75F8"/>
    <w:multiLevelType w:val="hybridMultilevel"/>
    <w:tmpl w:val="E2EC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17056"/>
    <w:multiLevelType w:val="hybridMultilevel"/>
    <w:tmpl w:val="E3D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D145E"/>
    <w:multiLevelType w:val="hybridMultilevel"/>
    <w:tmpl w:val="1692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19264">
    <w:abstractNumId w:val="0"/>
  </w:num>
  <w:num w:numId="2" w16cid:durableId="1439720713">
    <w:abstractNumId w:val="4"/>
  </w:num>
  <w:num w:numId="3" w16cid:durableId="417793222">
    <w:abstractNumId w:val="2"/>
  </w:num>
  <w:num w:numId="4" w16cid:durableId="1329752239">
    <w:abstractNumId w:val="1"/>
  </w:num>
  <w:num w:numId="5" w16cid:durableId="2052028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3AF5"/>
    <w:rsid w:val="0001537C"/>
    <w:rsid w:val="00042791"/>
    <w:rsid w:val="00045B56"/>
    <w:rsid w:val="000A5E74"/>
    <w:rsid w:val="000E6B7A"/>
    <w:rsid w:val="000E78D4"/>
    <w:rsid w:val="000F2E2F"/>
    <w:rsid w:val="00111445"/>
    <w:rsid w:val="001228C7"/>
    <w:rsid w:val="0014541D"/>
    <w:rsid w:val="001468B2"/>
    <w:rsid w:val="001C1D9A"/>
    <w:rsid w:val="001C796E"/>
    <w:rsid w:val="001D5907"/>
    <w:rsid w:val="001E3D5A"/>
    <w:rsid w:val="002632D9"/>
    <w:rsid w:val="002A328E"/>
    <w:rsid w:val="002B5F51"/>
    <w:rsid w:val="002D3255"/>
    <w:rsid w:val="002D3DAB"/>
    <w:rsid w:val="002F55E4"/>
    <w:rsid w:val="0030149A"/>
    <w:rsid w:val="00313593"/>
    <w:rsid w:val="00330C92"/>
    <w:rsid w:val="003407F3"/>
    <w:rsid w:val="003954C6"/>
    <w:rsid w:val="003B4160"/>
    <w:rsid w:val="003B56B1"/>
    <w:rsid w:val="003E7F39"/>
    <w:rsid w:val="00401A18"/>
    <w:rsid w:val="00401AAD"/>
    <w:rsid w:val="0042053D"/>
    <w:rsid w:val="00423B35"/>
    <w:rsid w:val="0042625E"/>
    <w:rsid w:val="00434646"/>
    <w:rsid w:val="0043798C"/>
    <w:rsid w:val="00446E1E"/>
    <w:rsid w:val="00483BD6"/>
    <w:rsid w:val="004A1D7F"/>
    <w:rsid w:val="00526B73"/>
    <w:rsid w:val="00530D03"/>
    <w:rsid w:val="005565A0"/>
    <w:rsid w:val="005A531F"/>
    <w:rsid w:val="005C3D71"/>
    <w:rsid w:val="0063695B"/>
    <w:rsid w:val="0068086C"/>
    <w:rsid w:val="0068379F"/>
    <w:rsid w:val="00685A3D"/>
    <w:rsid w:val="00687C0A"/>
    <w:rsid w:val="006B6A38"/>
    <w:rsid w:val="006C187B"/>
    <w:rsid w:val="006F4560"/>
    <w:rsid w:val="00713EC7"/>
    <w:rsid w:val="00714BBE"/>
    <w:rsid w:val="00775ECB"/>
    <w:rsid w:val="007A25A7"/>
    <w:rsid w:val="00824B71"/>
    <w:rsid w:val="008378CB"/>
    <w:rsid w:val="00865542"/>
    <w:rsid w:val="008E0779"/>
    <w:rsid w:val="0092525D"/>
    <w:rsid w:val="00950A70"/>
    <w:rsid w:val="00972661"/>
    <w:rsid w:val="00987EC6"/>
    <w:rsid w:val="009B3FFB"/>
    <w:rsid w:val="009C448B"/>
    <w:rsid w:val="009E1088"/>
    <w:rsid w:val="009E27DC"/>
    <w:rsid w:val="009E491E"/>
    <w:rsid w:val="00A31210"/>
    <w:rsid w:val="00A47D16"/>
    <w:rsid w:val="00A64B50"/>
    <w:rsid w:val="00AB0FB9"/>
    <w:rsid w:val="00AC3682"/>
    <w:rsid w:val="00AF719F"/>
    <w:rsid w:val="00B21838"/>
    <w:rsid w:val="00B37A18"/>
    <w:rsid w:val="00B566B1"/>
    <w:rsid w:val="00BA109A"/>
    <w:rsid w:val="00BD658A"/>
    <w:rsid w:val="00BF0305"/>
    <w:rsid w:val="00C24B19"/>
    <w:rsid w:val="00C25909"/>
    <w:rsid w:val="00C2754D"/>
    <w:rsid w:val="00C329A7"/>
    <w:rsid w:val="00C35F47"/>
    <w:rsid w:val="00C5367C"/>
    <w:rsid w:val="00C71D0F"/>
    <w:rsid w:val="00C94AC2"/>
    <w:rsid w:val="00CB5334"/>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17B56"/>
    <w:rsid w:val="00F2282F"/>
    <w:rsid w:val="00F61D75"/>
    <w:rsid w:val="00FB7320"/>
    <w:rsid w:val="00FD40CB"/>
    <w:rsid w:val="00FE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7854"/>
  <w15:docId w15:val="{0AE8EEF1-FE40-4E68-96B9-AC783F4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2022-09-16T19:58:00Z</dcterms:created>
  <dcterms:modified xsi:type="dcterms:W3CDTF">2022-09-16T19:58:00Z</dcterms:modified>
</cp:coreProperties>
</file>