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56FBD" w14:textId="479F58F3" w:rsidR="00004AB7" w:rsidRDefault="00C1674E" w:rsidP="00004AB7">
      <w:pPr>
        <w:pStyle w:val="Sermon"/>
        <w:rPr>
          <w:rFonts w:ascii="Goudy Old Style" w:hAnsi="Goudy Old Style"/>
          <w:sz w:val="37"/>
        </w:rPr>
      </w:pPr>
      <w:r>
        <w:rPr>
          <w:rFonts w:ascii="Goudy Old Style" w:hAnsi="Goudy Old Style"/>
          <w:sz w:val="37"/>
        </w:rPr>
        <w:t>Trust with all our hearts. That’s all. Whether the cost is giving up a slave, like Philemon, or hating parents and siblings as Jesus says in the gospel, the phrase “with all our hearts” sounds a lot like “no matter the cost.”</w:t>
      </w:r>
    </w:p>
    <w:p w14:paraId="47242D0E" w14:textId="200AF280" w:rsidR="00C1674E" w:rsidRDefault="00C1674E" w:rsidP="00004AB7">
      <w:pPr>
        <w:pStyle w:val="Sermon"/>
        <w:rPr>
          <w:rFonts w:ascii="Goudy Old Style" w:hAnsi="Goudy Old Style"/>
          <w:sz w:val="37"/>
        </w:rPr>
      </w:pPr>
      <w:r>
        <w:rPr>
          <w:rFonts w:ascii="Goudy Old Style" w:hAnsi="Goudy Old Style"/>
          <w:sz w:val="37"/>
        </w:rPr>
        <w:t xml:space="preserve">Jesus’ hyperbole—because he surely doesn’t mean that </w:t>
      </w:r>
      <w:r>
        <w:rPr>
          <w:rFonts w:ascii="Goudy Old Style" w:hAnsi="Goudy Old Style"/>
          <w:sz w:val="37"/>
          <w:u w:val="single"/>
        </w:rPr>
        <w:t>all</w:t>
      </w:r>
      <w:r>
        <w:rPr>
          <w:rFonts w:ascii="Goudy Old Style" w:hAnsi="Goudy Old Style"/>
          <w:sz w:val="37"/>
        </w:rPr>
        <w:t xml:space="preserve"> of us have to </w:t>
      </w:r>
      <w:r>
        <w:rPr>
          <w:rFonts w:ascii="Goudy Old Style" w:hAnsi="Goudy Old Style"/>
          <w:sz w:val="37"/>
          <w:u w:val="single"/>
        </w:rPr>
        <w:t>hate</w:t>
      </w:r>
      <w:r>
        <w:rPr>
          <w:rFonts w:ascii="Goudy Old Style" w:hAnsi="Goudy Old Style"/>
          <w:sz w:val="37"/>
        </w:rPr>
        <w:t xml:space="preserve"> all family members </w:t>
      </w:r>
      <w:r>
        <w:rPr>
          <w:rFonts w:ascii="Goudy Old Style" w:hAnsi="Goudy Old Style"/>
          <w:sz w:val="37"/>
          <w:u w:val="single"/>
        </w:rPr>
        <w:t>all</w:t>
      </w:r>
      <w:r>
        <w:rPr>
          <w:rFonts w:ascii="Goudy Old Style" w:hAnsi="Goudy Old Style"/>
          <w:sz w:val="37"/>
        </w:rPr>
        <w:t xml:space="preserve"> the time, does he?—does set the bar impossibly high, even if one comes from a particularly hateful family. To make sure we get it, he tells his followers to hate their very lives. So that’s one stark, dismal way of saying that </w:t>
      </w:r>
      <w:r w:rsidR="000B5AA4">
        <w:rPr>
          <w:rFonts w:ascii="Goudy Old Style" w:hAnsi="Goudy Old Style"/>
          <w:sz w:val="37"/>
        </w:rPr>
        <w:t xml:space="preserve">this is the </w:t>
      </w:r>
      <w:r>
        <w:rPr>
          <w:rFonts w:ascii="Goudy Old Style" w:hAnsi="Goudy Old Style"/>
          <w:sz w:val="37"/>
        </w:rPr>
        <w:t>cost of discipleship</w:t>
      </w:r>
      <w:r w:rsidR="000B5AA4">
        <w:rPr>
          <w:rFonts w:ascii="Goudy Old Style" w:hAnsi="Goudy Old Style"/>
          <w:sz w:val="37"/>
        </w:rPr>
        <w:t xml:space="preserve">. I suppose that’s what we pray for in the Collect by saying, “God, help us trust in you with </w:t>
      </w:r>
      <w:r w:rsidR="000B5AA4" w:rsidRPr="000B5AA4">
        <w:rPr>
          <w:rFonts w:ascii="Goudy Old Style" w:hAnsi="Goudy Old Style"/>
          <w:sz w:val="37"/>
          <w:u w:val="single"/>
        </w:rPr>
        <w:t>all</w:t>
      </w:r>
      <w:r w:rsidR="000B5AA4">
        <w:rPr>
          <w:rFonts w:ascii="Goudy Old Style" w:hAnsi="Goudy Old Style"/>
          <w:sz w:val="37"/>
        </w:rPr>
        <w:t xml:space="preserve"> our hearts.”</w:t>
      </w:r>
    </w:p>
    <w:p w14:paraId="5F05E321" w14:textId="13443FBE" w:rsidR="000B5AA4" w:rsidRDefault="000B5AA4" w:rsidP="00004AB7">
      <w:pPr>
        <w:pStyle w:val="Sermon"/>
        <w:rPr>
          <w:rFonts w:ascii="Goudy Old Style" w:hAnsi="Goudy Old Style"/>
          <w:sz w:val="37"/>
        </w:rPr>
      </w:pPr>
      <w:r>
        <w:rPr>
          <w:rFonts w:ascii="Goudy Old Style" w:hAnsi="Goudy Old Style"/>
          <w:sz w:val="37"/>
        </w:rPr>
        <w:t xml:space="preserve">It still seems a strange, radical statement from the Lord of Life, that unless we hate our life we cannot follow him. Maybe, just maybe, what Jesus means by “your life” is what Moses means by “death” in the reading from Exodus. The kind of life that is grasping and rapacious and bows down to the gods of greed and </w:t>
      </w:r>
      <w:r w:rsidR="00E33EA0">
        <w:rPr>
          <w:rFonts w:ascii="Goudy Old Style" w:hAnsi="Goudy Old Style"/>
          <w:sz w:val="37"/>
        </w:rPr>
        <w:t>self-centered power, that Moses, quoting God, calls death, is the kind of life that Jesus means by “your life” in this context. I don’t know, but I’m trying to make sense of it.</w:t>
      </w:r>
    </w:p>
    <w:p w14:paraId="05597466" w14:textId="45EAA15C" w:rsidR="0097761A" w:rsidRDefault="009F73F3" w:rsidP="00004AB7">
      <w:pPr>
        <w:pStyle w:val="Sermon"/>
        <w:rPr>
          <w:rFonts w:ascii="Goudy Old Style" w:hAnsi="Goudy Old Style"/>
          <w:sz w:val="37"/>
        </w:rPr>
      </w:pPr>
      <w:r>
        <w:rPr>
          <w:rFonts w:ascii="Goudy Old Style" w:hAnsi="Goudy Old Style"/>
          <w:sz w:val="37"/>
        </w:rPr>
        <w:lastRenderedPageBreak/>
        <w:t>This is a difficult reading from Luke’s gospel, and I think I experience it as even more</w:t>
      </w:r>
      <w:r w:rsidR="0097761A">
        <w:rPr>
          <w:rFonts w:ascii="Goudy Old Style" w:hAnsi="Goudy Old Style"/>
          <w:sz w:val="37"/>
        </w:rPr>
        <w:t xml:space="preserve"> difficult</w:t>
      </w:r>
      <w:r>
        <w:rPr>
          <w:rFonts w:ascii="Goudy Old Style" w:hAnsi="Goudy Old Style"/>
          <w:sz w:val="37"/>
        </w:rPr>
        <w:t xml:space="preserve"> in light of </w:t>
      </w:r>
      <w:r w:rsidR="000867B7">
        <w:rPr>
          <w:rFonts w:ascii="Goudy Old Style" w:hAnsi="Goudy Old Style"/>
          <w:sz w:val="37"/>
        </w:rPr>
        <w:t>recent deaths I’ve mourned in the past month. Among those are at least six I’ve known and cared for</w:t>
      </w:r>
      <w:r w:rsidR="0097761A">
        <w:rPr>
          <w:rFonts w:ascii="Goudy Old Style" w:hAnsi="Goudy Old Style"/>
          <w:sz w:val="37"/>
        </w:rPr>
        <w:t xml:space="preserve"> personally: three in our own parish family. Three I’ve added today, two whom Cheri and I have known and loved since going to San Miguel de Allende 25 years ago</w:t>
      </w:r>
      <w:r w:rsidR="000867B7">
        <w:rPr>
          <w:rFonts w:ascii="Goudy Old Style" w:hAnsi="Goudy Old Style"/>
          <w:sz w:val="37"/>
        </w:rPr>
        <w:t xml:space="preserve">, </w:t>
      </w:r>
      <w:r w:rsidR="0097761A">
        <w:rPr>
          <w:rFonts w:ascii="Goudy Old Style" w:hAnsi="Goudy Old Style"/>
          <w:sz w:val="37"/>
        </w:rPr>
        <w:t>and one whom I knew primarily through his writings.</w:t>
      </w:r>
    </w:p>
    <w:p w14:paraId="153533B2" w14:textId="39EA9A7F" w:rsidR="009F73F3" w:rsidRDefault="009F73F3" w:rsidP="00004AB7">
      <w:pPr>
        <w:pStyle w:val="Sermon"/>
        <w:rPr>
          <w:rFonts w:ascii="Goudy Old Style" w:hAnsi="Goudy Old Style"/>
          <w:sz w:val="37"/>
        </w:rPr>
      </w:pPr>
      <w:r>
        <w:rPr>
          <w:rFonts w:ascii="Goudy Old Style" w:hAnsi="Goudy Old Style"/>
          <w:sz w:val="37"/>
        </w:rPr>
        <w:t xml:space="preserve"> </w:t>
      </w:r>
      <w:r w:rsidR="0097761A">
        <w:rPr>
          <w:rFonts w:ascii="Goudy Old Style" w:hAnsi="Goudy Old Style"/>
          <w:sz w:val="37"/>
        </w:rPr>
        <w:t xml:space="preserve">That last was Frederick Buechner. I actually did meet him, just, in a book-signing after his lecture at Wheaton College in 1985. Deana </w:t>
      </w:r>
      <w:proofErr w:type="spellStart"/>
      <w:r w:rsidR="0097761A">
        <w:rPr>
          <w:rFonts w:ascii="Goudy Old Style" w:hAnsi="Goudy Old Style"/>
          <w:sz w:val="37"/>
        </w:rPr>
        <w:t>Geuther</w:t>
      </w:r>
      <w:proofErr w:type="spellEnd"/>
      <w:r w:rsidR="0097761A">
        <w:rPr>
          <w:rFonts w:ascii="Goudy Old Style" w:hAnsi="Goudy Old Style"/>
          <w:sz w:val="37"/>
        </w:rPr>
        <w:t xml:space="preserve"> told me last Sunday of his death.</w:t>
      </w:r>
    </w:p>
    <w:p w14:paraId="7835DE17" w14:textId="232741B6" w:rsidR="0097761A" w:rsidRDefault="00F67E34" w:rsidP="00004AB7">
      <w:pPr>
        <w:pStyle w:val="Sermon"/>
        <w:rPr>
          <w:rFonts w:ascii="Goudy Old Style" w:hAnsi="Goudy Old Style"/>
          <w:sz w:val="37"/>
        </w:rPr>
      </w:pPr>
      <w:r>
        <w:rPr>
          <w:rFonts w:ascii="Goudy Old Style" w:hAnsi="Goudy Old Style"/>
          <w:sz w:val="37"/>
        </w:rPr>
        <w:t>It’s Buechner I’d like to talk about for a moment, because his public life and writings exemplify what it means to offer one’s life for the sake of the gospel. Not in some heroic, battlefield feat, but in a heroically lived life of openness and shared faith.</w:t>
      </w:r>
    </w:p>
    <w:p w14:paraId="3410AA4D" w14:textId="376DA1FC" w:rsidR="00F67E34" w:rsidRDefault="00F67E34" w:rsidP="00004AB7">
      <w:pPr>
        <w:pStyle w:val="Sermon"/>
        <w:rPr>
          <w:rFonts w:ascii="Goudy Old Style" w:hAnsi="Goudy Old Style"/>
          <w:sz w:val="37"/>
        </w:rPr>
      </w:pPr>
      <w:r>
        <w:rPr>
          <w:rFonts w:ascii="Goudy Old Style" w:hAnsi="Goudy Old Style"/>
          <w:sz w:val="37"/>
        </w:rPr>
        <w:t xml:space="preserve">Just Friday I read a remembrance of him by Michael Gerson, a columnist for the </w:t>
      </w:r>
      <w:r w:rsidR="00C16149">
        <w:rPr>
          <w:rFonts w:ascii="Goudy Old Style" w:hAnsi="Goudy Old Style"/>
          <w:i/>
          <w:iCs/>
          <w:sz w:val="37"/>
        </w:rPr>
        <w:t>Washington</w:t>
      </w:r>
      <w:r>
        <w:rPr>
          <w:rFonts w:ascii="Goudy Old Style" w:hAnsi="Goudy Old Style"/>
          <w:i/>
          <w:iCs/>
          <w:sz w:val="37"/>
        </w:rPr>
        <w:t xml:space="preserve"> Post</w:t>
      </w:r>
      <w:r>
        <w:rPr>
          <w:rFonts w:ascii="Goudy Old Style" w:hAnsi="Goudy Old Style"/>
          <w:sz w:val="37"/>
        </w:rPr>
        <w:t xml:space="preserve"> and former top aide and speechwriter for President George W. Bush.</w:t>
      </w:r>
    </w:p>
    <w:p w14:paraId="7654866E" w14:textId="489A5110" w:rsidR="00F67E34" w:rsidRDefault="00F67E34" w:rsidP="00004AB7">
      <w:pPr>
        <w:pStyle w:val="Sermon"/>
        <w:rPr>
          <w:rFonts w:ascii="Goudy Old Style" w:hAnsi="Goudy Old Style"/>
          <w:sz w:val="37"/>
        </w:rPr>
      </w:pPr>
      <w:r>
        <w:rPr>
          <w:rFonts w:ascii="Goudy Old Style" w:hAnsi="Goudy Old Style"/>
          <w:sz w:val="37"/>
        </w:rPr>
        <w:lastRenderedPageBreak/>
        <w:t xml:space="preserve">My impulse is to read you the entire article, but . . . relax . . . I won’t do that this time. </w:t>
      </w:r>
      <w:r w:rsidR="00036D21">
        <w:rPr>
          <w:rFonts w:ascii="Goudy Old Style" w:hAnsi="Goudy Old Style"/>
          <w:sz w:val="37"/>
        </w:rPr>
        <w:t>I will quote (at some length) some excerpts from it.</w:t>
      </w:r>
    </w:p>
    <w:p w14:paraId="6324B2DE" w14:textId="69ED8DF9" w:rsidR="00036D21" w:rsidRDefault="00036D21" w:rsidP="00004AB7">
      <w:pPr>
        <w:pStyle w:val="Sermon"/>
        <w:rPr>
          <w:rFonts w:ascii="Goudy Old Style" w:hAnsi="Goudy Old Style"/>
          <w:sz w:val="37"/>
        </w:rPr>
      </w:pPr>
      <w:r>
        <w:rPr>
          <w:rFonts w:ascii="Goudy Old Style" w:hAnsi="Goudy Old Style"/>
          <w:sz w:val="37"/>
        </w:rPr>
        <w:t xml:space="preserve">Gerson begins with these words: </w:t>
      </w:r>
      <w:r w:rsidRPr="0002688E">
        <w:rPr>
          <w:rFonts w:ascii="Goudy Old Style" w:hAnsi="Goudy Old Style"/>
          <w:sz w:val="37"/>
        </w:rPr>
        <w:t>When the late Frederick Buechner — novelist, preacher, Christian apologist — was asked to summarize the single essential insight of his prolific writing and speaking career, he would respond, “</w:t>
      </w:r>
      <w:hyperlink r:id="rId8" w:tgtFrame="_blank" w:history="1">
        <w:r w:rsidRPr="0002688E">
          <w:rPr>
            <w:rFonts w:ascii="Goudy Old Style" w:hAnsi="Goudy Old Style"/>
            <w:sz w:val="37"/>
          </w:rPr>
          <w:t>Listen to your life</w:t>
        </w:r>
      </w:hyperlink>
      <w:r w:rsidRPr="0002688E">
        <w:rPr>
          <w:rFonts w:ascii="Goudy Old Style" w:hAnsi="Goudy Old Style"/>
          <w:sz w:val="37"/>
        </w:rPr>
        <w:t>.”</w:t>
      </w:r>
    </w:p>
    <w:p w14:paraId="761052BB" w14:textId="106F8E4C" w:rsidR="00DE0827" w:rsidRDefault="00036D21" w:rsidP="00004AB7">
      <w:pPr>
        <w:pStyle w:val="Sermon"/>
        <w:rPr>
          <w:rFonts w:ascii="Goudy Old Style" w:hAnsi="Goudy Old Style"/>
          <w:sz w:val="37"/>
        </w:rPr>
      </w:pPr>
      <w:r>
        <w:rPr>
          <w:rFonts w:ascii="Goudy Old Style" w:hAnsi="Goudy Old Style"/>
          <w:sz w:val="37"/>
        </w:rPr>
        <w:t>The next quote from Buechner reveals what has always attracted me to his writing: “</w:t>
      </w:r>
      <w:r w:rsidRPr="0002688E">
        <w:rPr>
          <w:rFonts w:ascii="Goudy Old Style" w:hAnsi="Goudy Old Style"/>
          <w:sz w:val="37"/>
        </w:rPr>
        <w:t>If indeed there is a God, which most of the time I believe there is</w:t>
      </w:r>
      <w:r>
        <w:rPr>
          <w:rFonts w:ascii="Goudy Old Style" w:hAnsi="Goudy Old Style"/>
          <w:sz w:val="37"/>
        </w:rPr>
        <w:t xml:space="preserve"> . . .” There’s more to that sentence, and I’ll quote it for you in a minute</w:t>
      </w:r>
      <w:r w:rsidRPr="0002688E">
        <w:rPr>
          <w:rFonts w:ascii="Goudy Old Style" w:hAnsi="Goudy Old Style"/>
          <w:sz w:val="37"/>
        </w:rPr>
        <w:t xml:space="preserve">, </w:t>
      </w:r>
      <w:r>
        <w:rPr>
          <w:rFonts w:ascii="Goudy Old Style" w:hAnsi="Goudy Old Style"/>
          <w:sz w:val="37"/>
        </w:rPr>
        <w:t>but not without pausing over “</w:t>
      </w:r>
      <w:r w:rsidR="00DE0827">
        <w:rPr>
          <w:rFonts w:ascii="Goudy Old Style" w:hAnsi="Goudy Old Style"/>
          <w:i/>
          <w:iCs/>
          <w:sz w:val="37"/>
        </w:rPr>
        <w:t xml:space="preserve">most of the time </w:t>
      </w:r>
      <w:r w:rsidR="00DE0827" w:rsidRPr="0002688E">
        <w:rPr>
          <w:rFonts w:ascii="Goudy Old Style" w:hAnsi="Goudy Old Style"/>
          <w:sz w:val="37"/>
        </w:rPr>
        <w:t>I believe there is</w:t>
      </w:r>
      <w:r w:rsidR="00DE0827">
        <w:rPr>
          <w:rFonts w:ascii="Goudy Old Style" w:hAnsi="Goudy Old Style"/>
          <w:sz w:val="37"/>
        </w:rPr>
        <w:t>.” Such words, such candor, are more than poetry to me, from one clergyman to this one. In these words are liberation and freedom</w:t>
      </w:r>
      <w:r w:rsidR="00DE0827" w:rsidRPr="0002688E">
        <w:rPr>
          <w:rFonts w:ascii="Goudy Old Style" w:hAnsi="Goudy Old Style"/>
          <w:sz w:val="37"/>
        </w:rPr>
        <w:t xml:space="preserve"> </w:t>
      </w:r>
      <w:r w:rsidR="00DE0827">
        <w:rPr>
          <w:rFonts w:ascii="Goudy Old Style" w:hAnsi="Goudy Old Style"/>
          <w:sz w:val="37"/>
        </w:rPr>
        <w:t xml:space="preserve">in the confession of his occasional doubts. It means that perfect devotion, perfect trust, even, perfect </w:t>
      </w:r>
      <w:r w:rsidR="00DE0827" w:rsidRPr="00DE0827">
        <w:rPr>
          <w:rFonts w:ascii="Goudy Old Style" w:hAnsi="Goudy Old Style"/>
          <w:i/>
          <w:iCs/>
          <w:sz w:val="37"/>
        </w:rPr>
        <w:t>any</w:t>
      </w:r>
      <w:r w:rsidR="00DE0827">
        <w:rPr>
          <w:rFonts w:ascii="Goudy Old Style" w:hAnsi="Goudy Old Style"/>
          <w:sz w:val="37"/>
        </w:rPr>
        <w:t>thing, is not a requirement for the person of faith.</w:t>
      </w:r>
    </w:p>
    <w:p w14:paraId="596C847D" w14:textId="51FF3EC9" w:rsidR="00036D21" w:rsidRDefault="00DE0827" w:rsidP="00DE0827">
      <w:pPr>
        <w:pStyle w:val="Sermon"/>
        <w:ind w:right="-144"/>
        <w:rPr>
          <w:rFonts w:ascii="Goudy Old Style" w:hAnsi="Goudy Old Style"/>
          <w:sz w:val="37"/>
        </w:rPr>
      </w:pPr>
      <w:r>
        <w:rPr>
          <w:rFonts w:ascii="Goudy Old Style" w:hAnsi="Goudy Old Style"/>
          <w:sz w:val="37"/>
        </w:rPr>
        <w:t xml:space="preserve">Here’s the rest of the sentence: “and if indeed he [God] </w:t>
      </w:r>
      <w:r w:rsidR="00036D21" w:rsidRPr="0002688E">
        <w:rPr>
          <w:rFonts w:ascii="Goudy Old Style" w:hAnsi="Goudy Old Style"/>
          <w:sz w:val="37"/>
        </w:rPr>
        <w:t>is concerned with the world, which the Christian faith is saying</w:t>
      </w:r>
      <w:r>
        <w:rPr>
          <w:rFonts w:ascii="Goudy Old Style" w:hAnsi="Goudy Old Style"/>
          <w:sz w:val="37"/>
        </w:rPr>
        <w:t xml:space="preserve"> . . . </w:t>
      </w:r>
      <w:r w:rsidR="00036D21" w:rsidRPr="0002688E">
        <w:rPr>
          <w:rFonts w:ascii="Goudy Old Style" w:hAnsi="Goudy Old Style"/>
          <w:sz w:val="37"/>
        </w:rPr>
        <w:lastRenderedPageBreak/>
        <w:t>one of the ways he speaks to us, and maybe one of the most powerful ways, is through what happens to us.”</w:t>
      </w:r>
    </w:p>
    <w:p w14:paraId="48188BE5" w14:textId="45FC0DD3" w:rsidR="00DE0827" w:rsidRDefault="00DE0827" w:rsidP="00DE0827">
      <w:pPr>
        <w:pStyle w:val="Sermon"/>
        <w:ind w:right="-144"/>
        <w:rPr>
          <w:rFonts w:ascii="Goudy Old Style" w:hAnsi="Goudy Old Style"/>
          <w:sz w:val="37"/>
        </w:rPr>
      </w:pPr>
      <w:r>
        <w:rPr>
          <w:rFonts w:ascii="Goudy Old Style" w:hAnsi="Goudy Old Style"/>
          <w:sz w:val="37"/>
        </w:rPr>
        <w:t xml:space="preserve">Farther down in the article Buechner is quoted as saying, </w:t>
      </w:r>
      <w:r w:rsidR="001A3C72">
        <w:rPr>
          <w:rFonts w:ascii="Goudy Old Style" w:hAnsi="Goudy Old Style"/>
          <w:sz w:val="37"/>
        </w:rPr>
        <w:t>“Pay attention to moments” when “</w:t>
      </w:r>
      <w:r w:rsidR="001A3C72" w:rsidRPr="0002688E">
        <w:rPr>
          <w:rFonts w:ascii="Goudy Old Style" w:hAnsi="Goudy Old Style"/>
          <w:sz w:val="37"/>
        </w:rPr>
        <w:t>unexpected tears come to your eyes and what may trigger them.”</w:t>
      </w:r>
    </w:p>
    <w:p w14:paraId="71AB1FCE" w14:textId="6388309C" w:rsidR="001A3C72" w:rsidRDefault="001A3C72" w:rsidP="00DE0827">
      <w:pPr>
        <w:pStyle w:val="Sermon"/>
        <w:ind w:right="-144"/>
        <w:rPr>
          <w:rFonts w:ascii="Goudy Old Style" w:hAnsi="Goudy Old Style"/>
          <w:sz w:val="37"/>
        </w:rPr>
      </w:pPr>
      <w:r>
        <w:rPr>
          <w:rFonts w:ascii="Goudy Old Style" w:hAnsi="Goudy Old Style"/>
          <w:sz w:val="37"/>
        </w:rPr>
        <w:t xml:space="preserve">There is here, I believe, a real connection with that statement of, if not </w:t>
      </w:r>
      <w:r>
        <w:rPr>
          <w:rFonts w:ascii="Goudy Old Style" w:hAnsi="Goudy Old Style"/>
          <w:sz w:val="37"/>
          <w:u w:val="single"/>
        </w:rPr>
        <w:t>hating</w:t>
      </w:r>
      <w:r>
        <w:rPr>
          <w:rFonts w:ascii="Goudy Old Style" w:hAnsi="Goudy Old Style"/>
          <w:sz w:val="37"/>
        </w:rPr>
        <w:t xml:space="preserve"> one’s life (still difficult for me to understand), not needing to pretty-up one’s life for the benefit of others. Said differently, not to try to convince God that one’s life is not exactly what it is.</w:t>
      </w:r>
    </w:p>
    <w:p w14:paraId="7ABDB8BE" w14:textId="2F1DA6BF" w:rsidR="001A3C72" w:rsidRDefault="001A3C72" w:rsidP="00DE0827">
      <w:pPr>
        <w:pStyle w:val="Sermon"/>
        <w:ind w:right="-144"/>
        <w:rPr>
          <w:rFonts w:ascii="Goudy Old Style" w:hAnsi="Goudy Old Style"/>
          <w:sz w:val="37"/>
        </w:rPr>
      </w:pPr>
      <w:r>
        <w:rPr>
          <w:rFonts w:ascii="Goudy Old Style" w:hAnsi="Goudy Old Style"/>
          <w:sz w:val="37"/>
        </w:rPr>
        <w:t xml:space="preserve">Gerson goes on to say that Frederick Buechner not only paid attention to those moments in his life, he also freely shared them, unflinchingly, when such sharing could touch and heal the lives of others. Thus he encourage us, his readers, to exercise the same kind of openness with each other. Specifically, he mentions Buechner’s account of his father’s suicide when the author was a ten-year-old boy. </w:t>
      </w:r>
    </w:p>
    <w:p w14:paraId="1F92C189" w14:textId="527AF2A4" w:rsidR="00C50D48" w:rsidRDefault="00C50D48" w:rsidP="00DE0827">
      <w:pPr>
        <w:pStyle w:val="Sermon"/>
        <w:ind w:right="-144"/>
        <w:rPr>
          <w:rFonts w:ascii="Goudy Old Style" w:hAnsi="Goudy Old Style"/>
          <w:sz w:val="37"/>
        </w:rPr>
      </w:pPr>
      <w:r>
        <w:rPr>
          <w:rFonts w:ascii="Goudy Old Style" w:hAnsi="Goudy Old Style"/>
          <w:sz w:val="37"/>
        </w:rPr>
        <w:t>Gerson wrote this one sentence that shines like a beacon on the page, at least as far as I’m concerned: “</w:t>
      </w:r>
      <w:r w:rsidRPr="0002688E">
        <w:rPr>
          <w:rFonts w:ascii="Goudy Old Style" w:hAnsi="Goudy Old Style"/>
          <w:sz w:val="37"/>
        </w:rPr>
        <w:t xml:space="preserve">More than anyone else in </w:t>
      </w:r>
      <w:r w:rsidRPr="0002688E">
        <w:rPr>
          <w:rFonts w:ascii="Goudy Old Style" w:hAnsi="Goudy Old Style"/>
          <w:sz w:val="37"/>
        </w:rPr>
        <w:lastRenderedPageBreak/>
        <w:t>recent literary history, he showed how a modern person, schooled in skepticism, pursued by appropriate doubts, could find the frequency of grace, as if he were tuning an old radio.</w:t>
      </w:r>
      <w:r>
        <w:rPr>
          <w:rFonts w:ascii="Goudy Old Style" w:hAnsi="Goudy Old Style"/>
          <w:sz w:val="37"/>
        </w:rPr>
        <w:t>”</w:t>
      </w:r>
    </w:p>
    <w:p w14:paraId="51BB510C" w14:textId="0A1622D4" w:rsidR="00C50D48" w:rsidRDefault="00C50D48" w:rsidP="00DE0827">
      <w:pPr>
        <w:pStyle w:val="Sermon"/>
        <w:ind w:right="-144"/>
        <w:rPr>
          <w:rFonts w:ascii="Goudy Old Style" w:hAnsi="Goudy Old Style"/>
          <w:sz w:val="37"/>
        </w:rPr>
      </w:pPr>
      <w:r>
        <w:rPr>
          <w:rFonts w:ascii="Goudy Old Style" w:hAnsi="Goudy Old Style"/>
          <w:sz w:val="37"/>
        </w:rPr>
        <w:t>(Maybe repeat that.)</w:t>
      </w:r>
    </w:p>
    <w:p w14:paraId="0E42C48F" w14:textId="16A165C4" w:rsidR="00C50D48" w:rsidRDefault="00C50D48" w:rsidP="00DE0827">
      <w:pPr>
        <w:pStyle w:val="Sermon"/>
        <w:ind w:right="-144"/>
        <w:rPr>
          <w:rFonts w:ascii="Goudy Old Style" w:hAnsi="Goudy Old Style"/>
          <w:sz w:val="37"/>
        </w:rPr>
      </w:pPr>
      <w:r>
        <w:rPr>
          <w:rFonts w:ascii="Goudy Old Style" w:hAnsi="Goudy Old Style"/>
          <w:sz w:val="37"/>
        </w:rPr>
        <w:t xml:space="preserve">In </w:t>
      </w:r>
      <w:r w:rsidR="00F5076E">
        <w:rPr>
          <w:rFonts w:ascii="Goudy Old Style" w:hAnsi="Goudy Old Style"/>
          <w:sz w:val="37"/>
        </w:rPr>
        <w:t xml:space="preserve">closing, </w:t>
      </w:r>
      <w:r>
        <w:rPr>
          <w:rFonts w:ascii="Goudy Old Style" w:hAnsi="Goudy Old Style"/>
          <w:sz w:val="37"/>
        </w:rPr>
        <w:t>Gerson speaks of Buechner’s legacy and to the tension in which we live, trying to offer our entire lives to God in a world that pulls us in so many other directions. It also speaks to our hope for those whom we love and who have died:</w:t>
      </w:r>
    </w:p>
    <w:p w14:paraId="7350B766" w14:textId="719D83B2" w:rsidR="00C50D48" w:rsidRPr="001A3C72" w:rsidRDefault="00C50D48" w:rsidP="00F5076E">
      <w:pPr>
        <w:spacing w:after="0" w:line="240" w:lineRule="auto"/>
        <w:rPr>
          <w:rFonts w:ascii="Goudy Old Style" w:hAnsi="Goudy Old Style"/>
          <w:sz w:val="37"/>
        </w:rPr>
      </w:pPr>
      <w:r w:rsidRPr="00C50D48">
        <w:rPr>
          <w:rFonts w:ascii="Goudy Old Style" w:eastAsia="Times New Roman" w:hAnsi="Goudy Old Style" w:cs="Times New Roman"/>
          <w:color w:val="000000"/>
          <w:sz w:val="37"/>
          <w:szCs w:val="36"/>
        </w:rPr>
        <w:t>“</w:t>
      </w:r>
      <w:r w:rsidRPr="0002688E">
        <w:rPr>
          <w:rFonts w:ascii="Goudy Old Style" w:eastAsia="Times New Roman" w:hAnsi="Goudy Old Style" w:cs="Times New Roman"/>
          <w:color w:val="000000"/>
          <w:sz w:val="37"/>
          <w:szCs w:val="36"/>
        </w:rPr>
        <w:t>He understood that faith and doubt are not opposites but integral parts of the human journey. He knew that openness is ultimately a more important virtue than certainty. He presented, especially in his powerful novels, the mixture of sacred and profane at the heart of humanity, even at the heart of holiness.</w:t>
      </w:r>
      <w:r w:rsidR="00F5076E">
        <w:rPr>
          <w:rFonts w:ascii="Goudy Old Style" w:eastAsia="Times New Roman" w:hAnsi="Goudy Old Style" w:cs="Times New Roman"/>
          <w:color w:val="000000"/>
          <w:sz w:val="37"/>
          <w:szCs w:val="36"/>
        </w:rPr>
        <w:t xml:space="preserve"> </w:t>
      </w:r>
      <w:r w:rsidRPr="0002688E">
        <w:rPr>
          <w:rFonts w:ascii="Goudy Old Style" w:eastAsia="Times New Roman" w:hAnsi="Goudy Old Style" w:cs="Times New Roman"/>
          <w:color w:val="000000"/>
          <w:sz w:val="37"/>
          <w:szCs w:val="36"/>
        </w:rPr>
        <w:t>Now he rests, if there is any justice in the world, in the grace that pursued him for so long.</w:t>
      </w:r>
      <w:r w:rsidR="00F5076E">
        <w:rPr>
          <w:rFonts w:ascii="Goudy Old Style" w:eastAsia="Times New Roman" w:hAnsi="Goudy Old Style" w:cs="Times New Roman"/>
          <w:color w:val="000000"/>
          <w:sz w:val="37"/>
          <w:szCs w:val="36"/>
        </w:rPr>
        <w:t>”</w:t>
      </w:r>
    </w:p>
    <w:p w14:paraId="77EC7F1F" w14:textId="77777777" w:rsidR="00111445" w:rsidRPr="00C1674E" w:rsidRDefault="006B6A38">
      <w:pPr>
        <w:pStyle w:val="Sermon"/>
        <w:rPr>
          <w:rFonts w:ascii="Goudy Old Style" w:hAnsi="Goudy Old Style"/>
          <w:sz w:val="37"/>
        </w:rPr>
      </w:pPr>
      <w:r w:rsidRPr="00C1674E">
        <w:rPr>
          <w:rFonts w:ascii="Goudy Old Style" w:hAnsi="Goudy Old Style"/>
          <w:sz w:val="37"/>
        </w:rPr>
        <w:t>+ + + </w:t>
      </w:r>
    </w:p>
    <w:sectPr w:rsidR="00111445" w:rsidRPr="00C1674E" w:rsidSect="00FD40CB">
      <w:footerReference w:type="even" r:id="rId9"/>
      <w:footerReference w:type="default" r:id="rId10"/>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98E6" w14:textId="77777777" w:rsidR="00C10E9A" w:rsidRDefault="00C10E9A" w:rsidP="00FD40CB">
      <w:pPr>
        <w:spacing w:after="0" w:line="240" w:lineRule="auto"/>
      </w:pPr>
      <w:r>
        <w:separator/>
      </w:r>
    </w:p>
  </w:endnote>
  <w:endnote w:type="continuationSeparator" w:id="0">
    <w:p w14:paraId="4C9A580E" w14:textId="77777777" w:rsidR="00C10E9A" w:rsidRDefault="00C10E9A"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1C17"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5A6C8202"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05CE" w14:textId="77777777"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42053D">
      <w:rPr>
        <w:rStyle w:val="PageNumber"/>
        <w:b/>
        <w:noProof/>
        <w:sz w:val="110"/>
      </w:rPr>
      <w:t>1</w:t>
    </w:r>
    <w:r w:rsidRPr="00FD40CB">
      <w:rPr>
        <w:rStyle w:val="PageNumber"/>
        <w:b/>
        <w:sz w:val="110"/>
      </w:rPr>
      <w:fldChar w:fldCharType="end"/>
    </w:r>
  </w:p>
  <w:p w14:paraId="7175AF23"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FCF2D" w14:textId="77777777" w:rsidR="00C10E9A" w:rsidRDefault="00C10E9A" w:rsidP="00FD40CB">
      <w:pPr>
        <w:spacing w:after="0" w:line="240" w:lineRule="auto"/>
      </w:pPr>
      <w:r>
        <w:separator/>
      </w:r>
    </w:p>
  </w:footnote>
  <w:footnote w:type="continuationSeparator" w:id="0">
    <w:p w14:paraId="2388EBAA" w14:textId="77777777" w:rsidR="00C10E9A" w:rsidRDefault="00C10E9A"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5977051">
    <w:abstractNumId w:val="0"/>
  </w:num>
  <w:num w:numId="2" w16cid:durableId="342243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36D21"/>
    <w:rsid w:val="00042791"/>
    <w:rsid w:val="00045B56"/>
    <w:rsid w:val="000867B7"/>
    <w:rsid w:val="000A5E74"/>
    <w:rsid w:val="000B5AA4"/>
    <w:rsid w:val="000E6B7A"/>
    <w:rsid w:val="000E78D4"/>
    <w:rsid w:val="000F2E2F"/>
    <w:rsid w:val="00111445"/>
    <w:rsid w:val="001228C7"/>
    <w:rsid w:val="0014541D"/>
    <w:rsid w:val="001468B2"/>
    <w:rsid w:val="001A3C72"/>
    <w:rsid w:val="001C1D9A"/>
    <w:rsid w:val="001C796E"/>
    <w:rsid w:val="001D5907"/>
    <w:rsid w:val="002632D9"/>
    <w:rsid w:val="002A328E"/>
    <w:rsid w:val="002B5F51"/>
    <w:rsid w:val="002D3255"/>
    <w:rsid w:val="002D3DAB"/>
    <w:rsid w:val="002F55E4"/>
    <w:rsid w:val="0030149A"/>
    <w:rsid w:val="00313593"/>
    <w:rsid w:val="00330C92"/>
    <w:rsid w:val="003407F3"/>
    <w:rsid w:val="003954C6"/>
    <w:rsid w:val="003B4160"/>
    <w:rsid w:val="00401A18"/>
    <w:rsid w:val="00401AAD"/>
    <w:rsid w:val="0042053D"/>
    <w:rsid w:val="00423B35"/>
    <w:rsid w:val="0042625E"/>
    <w:rsid w:val="0043798C"/>
    <w:rsid w:val="00446E1E"/>
    <w:rsid w:val="00483BD6"/>
    <w:rsid w:val="004A1D7F"/>
    <w:rsid w:val="00526B73"/>
    <w:rsid w:val="00530D03"/>
    <w:rsid w:val="005565A0"/>
    <w:rsid w:val="005A531F"/>
    <w:rsid w:val="005C3D71"/>
    <w:rsid w:val="0068086C"/>
    <w:rsid w:val="0068379F"/>
    <w:rsid w:val="00685A3D"/>
    <w:rsid w:val="00687C0A"/>
    <w:rsid w:val="006B6A38"/>
    <w:rsid w:val="006C187B"/>
    <w:rsid w:val="006F4560"/>
    <w:rsid w:val="00713EC7"/>
    <w:rsid w:val="00775ECB"/>
    <w:rsid w:val="007A25A7"/>
    <w:rsid w:val="008378CB"/>
    <w:rsid w:val="00865542"/>
    <w:rsid w:val="00890653"/>
    <w:rsid w:val="0092525D"/>
    <w:rsid w:val="00950A70"/>
    <w:rsid w:val="00972661"/>
    <w:rsid w:val="0097761A"/>
    <w:rsid w:val="00987EC6"/>
    <w:rsid w:val="009B3FFB"/>
    <w:rsid w:val="009C448B"/>
    <w:rsid w:val="009E1088"/>
    <w:rsid w:val="009E27DC"/>
    <w:rsid w:val="009F73F3"/>
    <w:rsid w:val="00A31210"/>
    <w:rsid w:val="00A47D16"/>
    <w:rsid w:val="00A64B50"/>
    <w:rsid w:val="00AB0FB9"/>
    <w:rsid w:val="00AC3682"/>
    <w:rsid w:val="00B21838"/>
    <w:rsid w:val="00B37A18"/>
    <w:rsid w:val="00B566B1"/>
    <w:rsid w:val="00BA109A"/>
    <w:rsid w:val="00BD658A"/>
    <w:rsid w:val="00BF0305"/>
    <w:rsid w:val="00C10E9A"/>
    <w:rsid w:val="00C16149"/>
    <w:rsid w:val="00C1674E"/>
    <w:rsid w:val="00C24B19"/>
    <w:rsid w:val="00C25909"/>
    <w:rsid w:val="00C329A7"/>
    <w:rsid w:val="00C50D48"/>
    <w:rsid w:val="00C94AC2"/>
    <w:rsid w:val="00CE4154"/>
    <w:rsid w:val="00D12612"/>
    <w:rsid w:val="00D478FE"/>
    <w:rsid w:val="00D84934"/>
    <w:rsid w:val="00DA35E7"/>
    <w:rsid w:val="00DB2BE7"/>
    <w:rsid w:val="00DC0A01"/>
    <w:rsid w:val="00DC55FB"/>
    <w:rsid w:val="00DE0827"/>
    <w:rsid w:val="00E067E9"/>
    <w:rsid w:val="00E20932"/>
    <w:rsid w:val="00E33EA0"/>
    <w:rsid w:val="00E56247"/>
    <w:rsid w:val="00E701FE"/>
    <w:rsid w:val="00E72C94"/>
    <w:rsid w:val="00E737FE"/>
    <w:rsid w:val="00E965C9"/>
    <w:rsid w:val="00EA2FA9"/>
    <w:rsid w:val="00EB1159"/>
    <w:rsid w:val="00F2282F"/>
    <w:rsid w:val="00F5076E"/>
    <w:rsid w:val="00F61D75"/>
    <w:rsid w:val="00F67E34"/>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5AE87"/>
  <w15:docId w15:val="{0DF4E949-0735-4DCC-AD4F-34196C4F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rederickbuechner.com/listening-to-your-li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11CD-1498-4ABF-B5AD-6EBA007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3</cp:revision>
  <cp:lastPrinted>2019-06-15T18:19:00Z</cp:lastPrinted>
  <dcterms:created xsi:type="dcterms:W3CDTF">2022-09-03T23:05:00Z</dcterms:created>
  <dcterms:modified xsi:type="dcterms:W3CDTF">2022-09-06T23:43:00Z</dcterms:modified>
</cp:coreProperties>
</file>